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C36" w:rsidRPr="005C4BD9" w:rsidRDefault="00017C36" w:rsidP="005C4B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C4BD9">
        <w:rPr>
          <w:rFonts w:ascii="Times New Roman" w:hAnsi="Times New Roman" w:cs="Times New Roman"/>
          <w:b/>
          <w:sz w:val="28"/>
          <w:szCs w:val="28"/>
        </w:rPr>
        <w:t xml:space="preserve">Информация о состоянии окружающей среды и об использовании природных ресурсов на территории Хотмыжского сельского поселения муниципального района «Борисовский район» Белгородской области за 2024 год </w:t>
      </w:r>
      <w:r w:rsidR="005C4BD9" w:rsidRPr="005C4BD9">
        <w:rPr>
          <w:rFonts w:ascii="Times New Roman" w:hAnsi="Times New Roman" w:cs="Times New Roman"/>
          <w:b/>
          <w:sz w:val="28"/>
          <w:szCs w:val="28"/>
        </w:rPr>
        <w:t>.</w:t>
      </w:r>
    </w:p>
    <w:p w:rsidR="00017C36" w:rsidRDefault="00017C36" w:rsidP="005C4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17C36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являются субъектами природоохранной деятельности, и согласно ст. 1 Федерального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 </w:t>
      </w:r>
    </w:p>
    <w:p w:rsidR="00017C36" w:rsidRDefault="00017C36" w:rsidP="005C4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17C36">
        <w:rPr>
          <w:rFonts w:ascii="Times New Roman" w:hAnsi="Times New Roman" w:cs="Times New Roman"/>
          <w:sz w:val="28"/>
          <w:szCs w:val="28"/>
        </w:rPr>
        <w:t>В целом экологическая ситуа</w:t>
      </w:r>
      <w:r>
        <w:rPr>
          <w:rFonts w:ascii="Times New Roman" w:hAnsi="Times New Roman" w:cs="Times New Roman"/>
          <w:sz w:val="28"/>
          <w:szCs w:val="28"/>
        </w:rPr>
        <w:t>ция на территории Хотмыжского</w:t>
      </w:r>
      <w:r w:rsidRPr="00017C36">
        <w:rPr>
          <w:rFonts w:ascii="Times New Roman" w:hAnsi="Times New Roman" w:cs="Times New Roman"/>
          <w:sz w:val="28"/>
          <w:szCs w:val="28"/>
        </w:rPr>
        <w:t xml:space="preserve"> сельского поселения Борисовского района Белгородской области благоприятная. На территории поселения отсутствую</w:t>
      </w:r>
      <w:r>
        <w:rPr>
          <w:rFonts w:ascii="Times New Roman" w:hAnsi="Times New Roman" w:cs="Times New Roman"/>
          <w:sz w:val="28"/>
          <w:szCs w:val="28"/>
        </w:rPr>
        <w:t xml:space="preserve">т высокотоксичные производства.          </w:t>
      </w:r>
      <w:r w:rsidRPr="00017C36">
        <w:rPr>
          <w:rFonts w:ascii="Times New Roman" w:hAnsi="Times New Roman" w:cs="Times New Roman"/>
          <w:sz w:val="28"/>
          <w:szCs w:val="28"/>
        </w:rPr>
        <w:t>Основными источниками загрязнения окружающей среды в поселении являются автотранспорт, твёрдые коммунальные отходы (далее ТКО), отходы от деятельности сельскохозяйственных предприятий. Решена проблема сбора и утилизации бытовых отходов. На территории се</w:t>
      </w:r>
      <w:r>
        <w:rPr>
          <w:rFonts w:ascii="Times New Roman" w:hAnsi="Times New Roman" w:cs="Times New Roman"/>
          <w:sz w:val="28"/>
          <w:szCs w:val="28"/>
        </w:rPr>
        <w:t>льского поселения установлено 65</w:t>
      </w:r>
      <w:r w:rsidRPr="00017C36">
        <w:rPr>
          <w:rFonts w:ascii="Times New Roman" w:hAnsi="Times New Roman" w:cs="Times New Roman"/>
          <w:sz w:val="28"/>
          <w:szCs w:val="28"/>
        </w:rPr>
        <w:t xml:space="preserve"> контейнерных площадок. </w:t>
      </w:r>
    </w:p>
    <w:p w:rsidR="00017C36" w:rsidRDefault="00017C36" w:rsidP="005C4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17C36">
        <w:rPr>
          <w:rFonts w:ascii="Times New Roman" w:hAnsi="Times New Roman" w:cs="Times New Roman"/>
          <w:sz w:val="28"/>
          <w:szCs w:val="28"/>
        </w:rPr>
        <w:t>Вывоз твердых коммунальных отходов осуществляет региональный оператор. Утвержден реестр контейнерных площа</w:t>
      </w:r>
      <w:r>
        <w:rPr>
          <w:rFonts w:ascii="Times New Roman" w:hAnsi="Times New Roman" w:cs="Times New Roman"/>
          <w:sz w:val="28"/>
          <w:szCs w:val="28"/>
        </w:rPr>
        <w:t>док на территории Хотмыжского</w:t>
      </w:r>
      <w:r w:rsidRPr="00017C36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017C36" w:rsidRDefault="00017C36" w:rsidP="005C4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17C36">
        <w:rPr>
          <w:rFonts w:ascii="Times New Roman" w:hAnsi="Times New Roman" w:cs="Times New Roman"/>
          <w:sz w:val="28"/>
          <w:szCs w:val="28"/>
        </w:rPr>
        <w:t>Автодорожная сеть на территории поселения представлена участками регионального значения, сетью автодорог общего пользования местного значения.</w:t>
      </w:r>
    </w:p>
    <w:p w:rsidR="00017C36" w:rsidRDefault="00017C36" w:rsidP="005C4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17C36">
        <w:rPr>
          <w:rFonts w:ascii="Times New Roman" w:hAnsi="Times New Roman" w:cs="Times New Roman"/>
          <w:sz w:val="28"/>
          <w:szCs w:val="28"/>
        </w:rPr>
        <w:t xml:space="preserve"> Автотранспорт относится к основным источникам загрязнения окружающей среды. Его выбросы оказывают негативное воздействие на состояние атмосферного воздуха жилых зон, а также являются источниками загрязнения сельскохозяйственных земель вдоль автомагистралей. </w:t>
      </w:r>
    </w:p>
    <w:p w:rsidR="00017C36" w:rsidRDefault="00017C36" w:rsidP="005C4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7C36">
        <w:rPr>
          <w:rFonts w:ascii="Times New Roman" w:hAnsi="Times New Roman" w:cs="Times New Roman"/>
          <w:sz w:val="28"/>
          <w:szCs w:val="28"/>
        </w:rPr>
        <w:t xml:space="preserve">Объектов специального назначения – скотомогильников и </w:t>
      </w:r>
      <w:proofErr w:type="spellStart"/>
      <w:r w:rsidRPr="00017C36">
        <w:rPr>
          <w:rFonts w:ascii="Times New Roman" w:hAnsi="Times New Roman" w:cs="Times New Roman"/>
          <w:sz w:val="28"/>
          <w:szCs w:val="28"/>
        </w:rPr>
        <w:t>биозахоронений</w:t>
      </w:r>
      <w:proofErr w:type="spellEnd"/>
      <w:r w:rsidRPr="00017C36">
        <w:rPr>
          <w:rFonts w:ascii="Times New Roman" w:hAnsi="Times New Roman" w:cs="Times New Roman"/>
          <w:sz w:val="28"/>
          <w:szCs w:val="28"/>
        </w:rPr>
        <w:t>, а также полигонов твердых бытовых отхо</w:t>
      </w:r>
      <w:r>
        <w:rPr>
          <w:rFonts w:ascii="Times New Roman" w:hAnsi="Times New Roman" w:cs="Times New Roman"/>
          <w:sz w:val="28"/>
          <w:szCs w:val="28"/>
        </w:rPr>
        <w:t>дов на территории Хотмыжского</w:t>
      </w:r>
      <w:r w:rsidRPr="00017C36">
        <w:rPr>
          <w:rFonts w:ascii="Times New Roman" w:hAnsi="Times New Roman" w:cs="Times New Roman"/>
          <w:sz w:val="28"/>
          <w:szCs w:val="28"/>
        </w:rPr>
        <w:t xml:space="preserve"> сельского поселения не имеется. </w:t>
      </w:r>
    </w:p>
    <w:p w:rsidR="00017C36" w:rsidRDefault="00017C36" w:rsidP="005C4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17C3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территории сельского поселения 4</w:t>
      </w:r>
      <w:r w:rsidRPr="00017C36">
        <w:rPr>
          <w:rFonts w:ascii="Times New Roman" w:hAnsi="Times New Roman" w:cs="Times New Roman"/>
          <w:sz w:val="28"/>
          <w:szCs w:val="28"/>
        </w:rPr>
        <w:t xml:space="preserve"> водонапорные башни, снабжающих население чистой питьевой водой. Остальная часть населения используют скважины, колодцы и родник. Запасов подземных вод достаточно для обеспечения чистой водой жителей всех населенных пунктов сельского поселения. Протяженность се</w:t>
      </w:r>
      <w:r>
        <w:rPr>
          <w:rFonts w:ascii="Times New Roman" w:hAnsi="Times New Roman" w:cs="Times New Roman"/>
          <w:sz w:val="28"/>
          <w:szCs w:val="28"/>
        </w:rPr>
        <w:t>ти водопроводов составляет 16,95</w:t>
      </w:r>
      <w:r w:rsidRPr="00017C36">
        <w:rPr>
          <w:rFonts w:ascii="Times New Roman" w:hAnsi="Times New Roman" w:cs="Times New Roman"/>
          <w:sz w:val="28"/>
          <w:szCs w:val="28"/>
        </w:rPr>
        <w:t xml:space="preserve">км. </w:t>
      </w:r>
    </w:p>
    <w:p w:rsidR="004B4F70" w:rsidRPr="00017C36" w:rsidRDefault="005C4BD9" w:rsidP="005C4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Администрацией Хотмыжского</w:t>
      </w:r>
      <w:r w:rsidR="00017C36" w:rsidRPr="00017C36">
        <w:rPr>
          <w:rFonts w:ascii="Times New Roman" w:hAnsi="Times New Roman" w:cs="Times New Roman"/>
          <w:sz w:val="28"/>
          <w:szCs w:val="28"/>
        </w:rPr>
        <w:t xml:space="preserve"> сельского поселения проводятся месячники по уборке территорий поселения весной и осенью. Проводится </w:t>
      </w:r>
      <w:r w:rsidR="00017C36" w:rsidRPr="00017C36">
        <w:rPr>
          <w:rFonts w:ascii="Times New Roman" w:hAnsi="Times New Roman" w:cs="Times New Roman"/>
          <w:sz w:val="28"/>
          <w:szCs w:val="28"/>
        </w:rPr>
        <w:lastRenderedPageBreak/>
        <w:t xml:space="preserve">разъяснительная работа с населением по вопросу обращения с ТКО: о запрете сжигания, нелегального размещения мусора, о негативных экологических последствиях. </w:t>
      </w:r>
    </w:p>
    <w:sectPr w:rsidR="004B4F70" w:rsidRPr="00017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17C36"/>
    <w:rsid w:val="00017C36"/>
    <w:rsid w:val="004B4F70"/>
    <w:rsid w:val="005C4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7C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2025-07-10T13:26:00Z</dcterms:created>
  <dcterms:modified xsi:type="dcterms:W3CDTF">2025-07-10T13:43:00Z</dcterms:modified>
</cp:coreProperties>
</file>